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60" w:lineRule="exact"/>
        <w:rPr>
          <w:rFonts w:ascii="仿宋_GB2312" w:eastAsia="仿宋_GB2312"/>
          <w:sz w:val="32"/>
          <w:szCs w:val="32"/>
        </w:rPr>
      </w:pPr>
      <w:r>
        <w:rPr>
          <w:rFonts w:hint="eastAsia" w:ascii="仿宋_GB2312" w:eastAsia="仿宋_GB2312"/>
          <w:sz w:val="32"/>
          <w:szCs w:val="32"/>
        </w:rPr>
        <w:t>各系：</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根据江苏省教育考试院《关于2024年上半年全国大学英语四、六级考试报名工作有关事宜的通知》（苏教考社〔2024〕5号）安排，2024年12月大学英语四、六级考试报名的有关事项通知如下：</w:t>
      </w:r>
    </w:p>
    <w:p>
      <w:pPr>
        <w:spacing w:line="560" w:lineRule="exact"/>
        <w:ind w:firstLine="640" w:firstLineChars="200"/>
        <w:rPr>
          <w:rFonts w:ascii="黑体" w:hAnsi="黑体" w:eastAsia="黑体"/>
          <w:sz w:val="32"/>
          <w:szCs w:val="32"/>
          <w:shd w:val="clear" w:color="auto" w:fill="auto"/>
        </w:rPr>
      </w:pPr>
      <w:r>
        <w:rPr>
          <w:rFonts w:hint="eastAsia" w:ascii="黑体" w:hAnsi="黑体" w:eastAsia="黑体"/>
          <w:sz w:val="32"/>
          <w:szCs w:val="32"/>
          <w:shd w:val="clear" w:color="auto" w:fill="auto"/>
        </w:rPr>
        <w:t>一、</w:t>
      </w:r>
      <w:r>
        <w:rPr>
          <w:rFonts w:hint="eastAsia" w:ascii="黑体" w:hAnsi="黑体" w:eastAsia="黑体"/>
          <w:sz w:val="32"/>
          <w:szCs w:val="32"/>
          <w:shd w:val="clear" w:color="auto" w:fill="auto"/>
          <w:lang w:val="en-US" w:eastAsia="zh-CN"/>
        </w:rPr>
        <w:t>语种级别</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1.大学英语四级考试。</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2.大学英语六级考试。</w:t>
      </w:r>
    </w:p>
    <w:p>
      <w:pPr>
        <w:spacing w:line="560" w:lineRule="exact"/>
        <w:ind w:firstLine="640" w:firstLineChars="200"/>
        <w:rPr>
          <w:rFonts w:hint="eastAsia" w:ascii="黑体" w:hAnsi="黑体" w:eastAsia="黑体"/>
          <w:sz w:val="32"/>
          <w:szCs w:val="32"/>
          <w:shd w:val="clear" w:color="auto" w:fill="auto"/>
        </w:rPr>
      </w:pPr>
      <w:r>
        <w:rPr>
          <w:rFonts w:hint="eastAsia" w:ascii="黑体" w:hAnsi="黑体" w:eastAsia="黑体"/>
          <w:sz w:val="32"/>
          <w:szCs w:val="32"/>
          <w:shd w:val="clear" w:color="auto" w:fill="auto"/>
          <w:lang w:eastAsia="zh-CN"/>
        </w:rPr>
        <w:t>二、考试时间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1.英语四级：2024年12月14日（星期六）上午9:00-11:20。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2.英语六级：2024年12月14日（星期六）下午15:00-17:25。</w:t>
      </w:r>
    </w:p>
    <w:p>
      <w:pPr>
        <w:spacing w:line="560" w:lineRule="exact"/>
        <w:ind w:firstLine="640" w:firstLineChars="200"/>
        <w:rPr>
          <w:rFonts w:ascii="黑体" w:hAnsi="黑体" w:eastAsia="黑体"/>
          <w:sz w:val="32"/>
          <w:szCs w:val="32"/>
          <w:shd w:val="clear" w:color="auto" w:fill="auto"/>
        </w:rPr>
      </w:pPr>
      <w:r>
        <w:rPr>
          <w:rFonts w:hint="eastAsia" w:ascii="黑体" w:hAnsi="黑体" w:eastAsia="黑体"/>
          <w:sz w:val="32"/>
          <w:szCs w:val="32"/>
          <w:shd w:val="clear" w:color="auto" w:fill="auto"/>
          <w:lang w:val="en-US" w:eastAsia="zh-CN"/>
        </w:rPr>
        <w:t>三</w:t>
      </w:r>
      <w:r>
        <w:rPr>
          <w:rFonts w:hint="eastAsia" w:ascii="黑体" w:hAnsi="黑体" w:eastAsia="黑体"/>
          <w:sz w:val="32"/>
          <w:szCs w:val="32"/>
          <w:shd w:val="clear" w:color="auto" w:fill="auto"/>
        </w:rPr>
        <w:t>、报名资格</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1.四级：2022级在籍生、2023级在校生。</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2.六级：报考英语六级的学生须修读大学英语课程且大学英语四级考试成绩达425分以上（含425分）。</w:t>
      </w:r>
    </w:p>
    <w:p>
      <w:pPr>
        <w:spacing w:line="560" w:lineRule="exact"/>
        <w:ind w:firstLine="640" w:firstLineChars="200"/>
        <w:rPr>
          <w:rFonts w:ascii="仿宋_GB2312" w:eastAsia="仿宋_GB2312"/>
          <w:sz w:val="32"/>
          <w:szCs w:val="32"/>
          <w:shd w:val="clear" w:color="auto" w:fill="auto"/>
        </w:rPr>
      </w:pPr>
      <w:r>
        <w:rPr>
          <w:rFonts w:hint="eastAsia" w:ascii="仿宋_GB2312" w:eastAsia="仿宋_GB2312"/>
          <w:sz w:val="32"/>
          <w:szCs w:val="32"/>
          <w:shd w:val="clear" w:color="auto" w:fill="auto"/>
          <w:lang w:val="en-US" w:eastAsia="zh-CN"/>
        </w:rPr>
        <w:t>3</w:t>
      </w:r>
      <w:r>
        <w:rPr>
          <w:rFonts w:hint="eastAsia" w:ascii="仿宋_GB2312" w:eastAsia="仿宋_GB2312"/>
          <w:sz w:val="32"/>
          <w:szCs w:val="32"/>
          <w:shd w:val="clear" w:color="auto" w:fill="auto"/>
        </w:rPr>
        <w:t>.大学英语四、六级考试不得兼报。</w:t>
      </w:r>
    </w:p>
    <w:p>
      <w:pPr>
        <w:spacing w:line="560" w:lineRule="exact"/>
        <w:ind w:firstLine="640" w:firstLineChars="200"/>
        <w:rPr>
          <w:rFonts w:hint="eastAsia" w:ascii="仿宋_GB2312" w:eastAsia="仿宋_GB2312"/>
          <w:sz w:val="32"/>
          <w:szCs w:val="32"/>
          <w:shd w:val="clear" w:color="auto" w:fill="auto"/>
        </w:rPr>
      </w:pPr>
      <w:r>
        <w:rPr>
          <w:rFonts w:hint="eastAsia" w:ascii="仿宋_GB2312" w:eastAsia="仿宋_GB2312"/>
          <w:sz w:val="32"/>
          <w:szCs w:val="32"/>
          <w:shd w:val="clear" w:color="auto" w:fill="auto"/>
          <w:lang w:val="en-US" w:eastAsia="zh-CN"/>
        </w:rPr>
        <w:t>4</w:t>
      </w:r>
      <w:r>
        <w:rPr>
          <w:rFonts w:hint="eastAsia" w:ascii="仿宋_GB2312" w:eastAsia="仿宋_GB2312"/>
          <w:sz w:val="32"/>
          <w:szCs w:val="32"/>
          <w:shd w:val="clear" w:color="auto" w:fill="auto"/>
        </w:rPr>
        <w:t>.不接受外校学生报名。</w:t>
      </w:r>
    </w:p>
    <w:p>
      <w:pPr>
        <w:numPr>
          <w:ilvl w:val="0"/>
          <w:numId w:val="0"/>
        </w:numPr>
        <w:spacing w:line="560" w:lineRule="exact"/>
        <w:ind w:firstLine="640" w:firstLineChars="200"/>
        <w:rPr>
          <w:rFonts w:hint="eastAsia" w:ascii="黑体" w:hAnsi="黑体" w:eastAsia="黑体"/>
          <w:sz w:val="32"/>
          <w:szCs w:val="32"/>
          <w:shd w:val="clear" w:color="auto" w:fill="auto"/>
          <w:lang w:val="en-US" w:eastAsia="zh-CN"/>
        </w:rPr>
      </w:pPr>
      <w:r>
        <w:rPr>
          <w:rFonts w:hint="eastAsia" w:ascii="黑体" w:hAnsi="黑体" w:eastAsia="黑体"/>
          <w:sz w:val="32"/>
          <w:szCs w:val="32"/>
          <w:shd w:val="clear" w:color="auto" w:fill="auto"/>
          <w:lang w:val="en-US" w:eastAsia="zh-CN"/>
        </w:rPr>
        <w:t>四、报名时间及方式</w:t>
      </w:r>
    </w:p>
    <w:p>
      <w:pPr>
        <w:numPr>
          <w:ilvl w:val="0"/>
          <w:numId w:val="0"/>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根据教育部考试中心安排，考生须在</w:t>
      </w:r>
      <w:r>
        <w:rPr>
          <w:rFonts w:hint="eastAsia" w:ascii="仿宋_GB2312" w:eastAsia="仿宋_GB2312"/>
          <w:b/>
          <w:bCs/>
          <w:sz w:val="32"/>
          <w:szCs w:val="32"/>
          <w:u w:val="single"/>
          <w:lang w:val="en-US" w:eastAsia="zh-CN"/>
        </w:rPr>
        <w:t>9月14日12时-9月23日17时</w:t>
      </w:r>
      <w:r>
        <w:rPr>
          <w:rFonts w:hint="eastAsia" w:ascii="仿宋_GB2312" w:eastAsia="仿宋_GB2312"/>
          <w:sz w:val="32"/>
          <w:szCs w:val="32"/>
          <w:lang w:val="en-US" w:eastAsia="zh-CN"/>
        </w:rPr>
        <w:t>内登录CET全国网上报名系统(网址：http://cet-bm.neea.edu.cn)，完成注册、报名、缴费等相关工作。（具体步骤详见附件）</w:t>
      </w:r>
    </w:p>
    <w:p>
      <w:pPr>
        <w:numPr>
          <w:ilvl w:val="0"/>
          <w:numId w:val="0"/>
        </w:numPr>
        <w:spacing w:line="560" w:lineRule="exact"/>
        <w:ind w:firstLine="640" w:firstLineChars="200"/>
        <w:rPr>
          <w:rFonts w:hint="default" w:ascii="黑体" w:hAnsi="黑体" w:eastAsia="黑体"/>
          <w:sz w:val="32"/>
          <w:szCs w:val="32"/>
          <w:shd w:val="clear" w:color="auto" w:fill="auto"/>
          <w:lang w:val="en-US" w:eastAsia="zh-CN"/>
        </w:rPr>
      </w:pPr>
      <w:r>
        <w:rPr>
          <w:rFonts w:hint="eastAsia" w:ascii="黑体" w:hAnsi="黑体" w:eastAsia="黑体"/>
          <w:sz w:val="32"/>
          <w:szCs w:val="32"/>
          <w:shd w:val="clear" w:color="auto" w:fill="auto"/>
          <w:lang w:val="en-US" w:eastAsia="zh-CN"/>
        </w:rPr>
        <w:t>五、报名注意事项</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1.报名</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报名前，考生应认真阅读报名网站首页的考试简介、考生须知、考试时间、报名流程、常见问题、特别提示、最新动态等信息。</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2.缴费</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（1）CET报名考试费收费标准为30元/人，由考生报名时在CET网站进行缴费。</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（2）报名考试费支持网银及支付宝两种支付方式。</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考生要在规定缴费时间内完成网上缴费。如未在规定时间内完成缴费，系统会在24小时后删除考生报考信息。信息删除后，在报名规定时间内考生可重新报考。报名成功的唯一标识是：对应科目的支付状态为“已支付”。</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（4）在规定报名时间内，已报名但未支付的科目可以随时修改，已支付的科目不可修改或取消。</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缴费时，如银行扣费成功，但系统显示科目支付状态为“未支付”时，不要重复缴费，可点击“更新”按钮更新支付状态，或拨打考点咨询电话查询支付状态。因技术问题造成重复缴费需要退费的，教育部教育考试院会在考试结束一个月内原路退回至考生账户。</w:t>
      </w:r>
    </w:p>
    <w:p>
      <w:pPr>
        <w:spacing w:line="560" w:lineRule="exact"/>
        <w:ind w:firstLine="640" w:firstLineChars="200"/>
        <w:rPr>
          <w:rFonts w:hint="eastAsia" w:ascii="黑体" w:hAnsi="黑体" w:eastAsia="黑体"/>
          <w:sz w:val="32"/>
          <w:szCs w:val="32"/>
          <w:shd w:val="clear" w:color="auto" w:fill="auto"/>
          <w:lang w:val="en-US" w:eastAsia="zh-CN"/>
        </w:rPr>
      </w:pPr>
      <w:r>
        <w:rPr>
          <w:rFonts w:hint="eastAsia" w:ascii="黑体" w:hAnsi="黑体" w:eastAsia="黑体"/>
          <w:sz w:val="32"/>
          <w:szCs w:val="32"/>
          <w:shd w:val="clear" w:color="auto" w:fill="auto"/>
          <w:lang w:val="en-US" w:eastAsia="zh-CN"/>
        </w:rPr>
        <w:t>六、打印准考证</w:t>
      </w:r>
    </w:p>
    <w:p>
      <w:pPr>
        <w:spacing w:line="560" w:lineRule="exact"/>
        <w:ind w:firstLine="640" w:firstLineChars="200"/>
        <w:rPr>
          <w:rFonts w:hint="eastAsia" w:ascii="仿宋_GB2312" w:eastAsia="仿宋_GB2312" w:hAnsiTheme="minorHAnsi" w:cstheme="minorBidi"/>
          <w:kern w:val="2"/>
          <w:sz w:val="32"/>
          <w:szCs w:val="32"/>
          <w:shd w:val="clear" w:color="auto" w:fill="auto"/>
          <w:lang w:val="en-US" w:eastAsia="zh-CN" w:bidi="ar-SA"/>
          <w14:ligatures w14:val="standardContextual"/>
        </w:rPr>
      </w:pPr>
      <w:r>
        <w:rPr>
          <w:rFonts w:hint="eastAsia" w:ascii="仿宋_GB2312" w:eastAsia="仿宋_GB2312" w:cstheme="minorBidi"/>
          <w:kern w:val="2"/>
          <w:sz w:val="32"/>
          <w:szCs w:val="32"/>
          <w:shd w:val="clear" w:color="auto" w:fill="auto"/>
          <w:lang w:val="en-US" w:eastAsia="zh-CN" w:bidi="ar-SA"/>
          <w14:ligatures w14:val="standardContextual"/>
        </w:rPr>
        <w:t>缴费完成后，</w:t>
      </w:r>
      <w:r>
        <w:rPr>
          <w:rFonts w:hint="eastAsia" w:ascii="仿宋_GB2312" w:eastAsia="仿宋_GB2312" w:hAnsiTheme="minorHAnsi" w:cstheme="minorBidi"/>
          <w:kern w:val="2"/>
          <w:sz w:val="32"/>
          <w:szCs w:val="32"/>
          <w:shd w:val="clear" w:color="auto" w:fill="auto"/>
          <w:lang w:val="en-US" w:eastAsia="zh-CN" w:bidi="ar-SA"/>
          <w14:ligatures w14:val="standardContextual"/>
        </w:rPr>
        <w:t>考生需在规定时间内</w:t>
      </w:r>
      <w:r>
        <w:rPr>
          <w:rFonts w:hint="eastAsia" w:ascii="仿宋_GB2312" w:eastAsia="仿宋_GB2312" w:cstheme="minorBidi"/>
          <w:kern w:val="2"/>
          <w:sz w:val="32"/>
          <w:szCs w:val="32"/>
          <w:shd w:val="clear" w:color="auto" w:fill="auto"/>
          <w:lang w:val="en-US" w:eastAsia="zh-CN" w:bidi="ar-SA"/>
          <w14:ligatures w14:val="standardContextual"/>
        </w:rPr>
        <w:t>（</w:t>
      </w:r>
      <w:r>
        <w:rPr>
          <w:rFonts w:hint="eastAsia" w:ascii="仿宋_GB2312" w:eastAsia="仿宋_GB2312" w:cstheme="minorBidi"/>
          <w:b/>
          <w:bCs/>
          <w:i w:val="0"/>
          <w:iCs w:val="0"/>
          <w:kern w:val="2"/>
          <w:sz w:val="32"/>
          <w:szCs w:val="32"/>
          <w:u w:val="single"/>
          <w:shd w:val="clear" w:color="auto" w:fill="auto"/>
          <w:lang w:val="en-US" w:eastAsia="zh-CN" w:bidi="ar-SA"/>
          <w14:ligatures w14:val="standardContextual"/>
        </w:rPr>
        <w:t>12月6日9时-考试开始前</w:t>
      </w:r>
      <w:r>
        <w:rPr>
          <w:rFonts w:hint="eastAsia" w:ascii="仿宋_GB2312" w:eastAsia="仿宋_GB2312" w:cstheme="minorBidi"/>
          <w:kern w:val="2"/>
          <w:sz w:val="32"/>
          <w:szCs w:val="32"/>
          <w:shd w:val="clear" w:color="auto" w:fill="auto"/>
          <w:lang w:val="en-US" w:eastAsia="zh-CN" w:bidi="ar-SA"/>
          <w14:ligatures w14:val="standardContextual"/>
        </w:rPr>
        <w:t>）</w:t>
      </w:r>
      <w:r>
        <w:rPr>
          <w:rFonts w:hint="eastAsia" w:ascii="仿宋_GB2312" w:eastAsia="仿宋_GB2312" w:hAnsiTheme="minorHAnsi" w:cstheme="minorBidi"/>
          <w:kern w:val="2"/>
          <w:sz w:val="32"/>
          <w:szCs w:val="32"/>
          <w:shd w:val="clear" w:color="auto" w:fill="auto"/>
          <w:lang w:val="en-US" w:eastAsia="zh-CN" w:bidi="ar-SA"/>
          <w14:ligatures w14:val="standardContextual"/>
        </w:rPr>
        <w:t>打印准考证。</w:t>
      </w:r>
    </w:p>
    <w:p>
      <w:pPr>
        <w:spacing w:line="560" w:lineRule="exact"/>
        <w:ind w:firstLine="640" w:firstLineChars="200"/>
        <w:rPr>
          <w:rFonts w:hint="eastAsia" w:ascii="黑体" w:hAnsi="黑体" w:eastAsia="黑体"/>
          <w:sz w:val="32"/>
          <w:szCs w:val="32"/>
          <w:shd w:val="clear" w:color="auto" w:fill="auto"/>
          <w:lang w:val="en-US" w:eastAsia="zh-CN"/>
        </w:rPr>
      </w:pPr>
      <w:r>
        <w:rPr>
          <w:rFonts w:hint="eastAsia" w:ascii="黑体" w:hAnsi="黑体" w:eastAsia="黑体"/>
          <w:sz w:val="32"/>
          <w:szCs w:val="32"/>
          <w:shd w:val="clear" w:color="auto" w:fill="auto"/>
          <w:lang w:val="en-US" w:eastAsia="zh-CN"/>
        </w:rPr>
        <w:t>七、成绩报告单</w:t>
      </w:r>
    </w:p>
    <w:p>
      <w:pPr>
        <w:spacing w:line="560" w:lineRule="exact"/>
        <w:ind w:firstLine="640" w:firstLineChars="200"/>
        <w:rPr>
          <w:rFonts w:hint="eastAsia" w:ascii="仿宋_GB2312" w:eastAsia="仿宋_GB2312" w:hAnsiTheme="minorHAnsi" w:cstheme="minorBidi"/>
          <w:kern w:val="2"/>
          <w:sz w:val="32"/>
          <w:szCs w:val="32"/>
          <w:shd w:val="clear" w:color="auto" w:fill="auto"/>
          <w:lang w:val="en-US" w:eastAsia="zh-CN" w:bidi="ar-SA"/>
          <w14:ligatures w14:val="standardContextual"/>
        </w:rPr>
      </w:pPr>
      <w:r>
        <w:rPr>
          <w:rFonts w:hint="eastAsia" w:ascii="仿宋_GB2312" w:eastAsia="仿宋_GB2312" w:hAnsiTheme="minorHAnsi" w:cstheme="minorBidi"/>
          <w:kern w:val="2"/>
          <w:sz w:val="32"/>
          <w:szCs w:val="32"/>
          <w:shd w:val="clear" w:color="auto" w:fill="auto"/>
          <w:lang w:val="en-US" w:eastAsia="zh-CN" w:bidi="ar-SA"/>
          <w14:ligatures w14:val="standardContextual"/>
        </w:rPr>
        <w:t>缴费完成后，考生需在规定时间内打印准考证。</w:t>
      </w:r>
    </w:p>
    <w:p>
      <w:pPr>
        <w:spacing w:line="560" w:lineRule="exact"/>
        <w:ind w:firstLine="640" w:firstLineChars="200"/>
        <w:rPr>
          <w:rFonts w:hint="eastAsia" w:ascii="仿宋_GB2312" w:eastAsia="仿宋_GB2312" w:hAnsiTheme="minorHAnsi" w:cstheme="minorBidi"/>
          <w:kern w:val="2"/>
          <w:sz w:val="32"/>
          <w:szCs w:val="32"/>
          <w:shd w:val="clear" w:color="auto" w:fill="auto"/>
          <w:lang w:val="en-US" w:eastAsia="zh-CN" w:bidi="ar-SA"/>
          <w14:ligatures w14:val="standardContextual"/>
        </w:rPr>
      </w:pPr>
      <w:r>
        <w:rPr>
          <w:rFonts w:hint="eastAsia" w:ascii="仿宋_GB2312" w:eastAsia="仿宋_GB2312" w:hAnsiTheme="minorHAnsi" w:cstheme="minorBidi"/>
          <w:kern w:val="2"/>
          <w:sz w:val="32"/>
          <w:szCs w:val="32"/>
          <w:shd w:val="clear" w:color="auto" w:fill="auto"/>
          <w:lang w:val="en-US" w:eastAsia="zh-CN" w:bidi="ar-SA"/>
          <w14:ligatures w14:val="standardContextual"/>
        </w:rPr>
        <w:t>成绩发布10个工作日后，考生可登录中国教育考试网（www.neea.edu.cn）查看并下载电子成绩报告单，电子成绩报告单与纸质成绩报告单同等效力。纸质成绩报告单依申请发放，考生可在报名期间或成绩发布后规定时间内登录CET报名网站（cet-bm.neea.edu.cn）自主选择是否需要纸质成绩报告单，申请的纸质成绩报告单由学校统一发放。</w:t>
      </w:r>
    </w:p>
    <w:p>
      <w:pPr>
        <w:spacing w:line="560" w:lineRule="exact"/>
        <w:ind w:firstLine="640" w:firstLineChars="200"/>
        <w:rPr>
          <w:rFonts w:hint="eastAsia" w:ascii="仿宋_GB2312" w:eastAsia="仿宋_GB2312" w:hAnsiTheme="minorHAnsi" w:cstheme="minorBidi"/>
          <w:kern w:val="2"/>
          <w:sz w:val="32"/>
          <w:szCs w:val="32"/>
          <w:shd w:val="clear" w:color="auto" w:fill="auto"/>
          <w:lang w:val="en-US" w:eastAsia="zh-CN" w:bidi="ar-SA"/>
          <w14:ligatures w14:val="standardContextual"/>
        </w:rPr>
      </w:pPr>
    </w:p>
    <w:p>
      <w:pPr>
        <w:spacing w:line="560" w:lineRule="exact"/>
        <w:ind w:firstLine="640" w:firstLineChars="200"/>
        <w:rPr>
          <w:rFonts w:hint="default" w:ascii="仿宋_GB2312" w:eastAsia="仿宋_GB2312" w:hAnsiTheme="minorHAnsi" w:cstheme="minorBidi"/>
          <w:kern w:val="2"/>
          <w:sz w:val="32"/>
          <w:szCs w:val="32"/>
          <w:shd w:val="clear" w:color="auto" w:fill="auto"/>
          <w:lang w:val="en-US" w:eastAsia="zh-CN" w:bidi="ar-SA"/>
          <w14:ligatures w14:val="standardContextual"/>
        </w:rPr>
      </w:pPr>
      <w:r>
        <w:rPr>
          <w:rFonts w:hint="eastAsia" w:ascii="仿宋_GB2312" w:eastAsia="仿宋_GB2312" w:hAnsiTheme="minorHAnsi" w:cstheme="minorBidi"/>
          <w:kern w:val="2"/>
          <w:sz w:val="32"/>
          <w:szCs w:val="32"/>
          <w:shd w:val="clear" w:color="auto" w:fill="auto"/>
          <w:lang w:val="en-US" w:eastAsia="zh-CN" w:bidi="ar-SA"/>
          <w14:ligatures w14:val="standardContextual"/>
        </w:rPr>
        <w:t>教务处考试</w:t>
      </w:r>
      <w:r>
        <w:rPr>
          <w:rFonts w:hint="eastAsia" w:ascii="仿宋_GB2312" w:eastAsia="仿宋_GB2312" w:cstheme="minorBidi"/>
          <w:kern w:val="2"/>
          <w:sz w:val="32"/>
          <w:szCs w:val="32"/>
          <w:shd w:val="clear" w:color="auto" w:fill="auto"/>
          <w:lang w:val="en-US" w:eastAsia="zh-CN" w:bidi="ar-SA"/>
          <w14:ligatures w14:val="standardContextual"/>
        </w:rPr>
        <w:t>管理联系人</w:t>
      </w:r>
      <w:r>
        <w:rPr>
          <w:rFonts w:hint="eastAsia" w:ascii="仿宋_GB2312" w:eastAsia="仿宋_GB2312" w:hAnsiTheme="minorHAnsi" w:cstheme="minorBidi"/>
          <w:kern w:val="2"/>
          <w:sz w:val="32"/>
          <w:szCs w:val="32"/>
          <w:shd w:val="clear" w:color="auto" w:fill="auto"/>
          <w:lang w:val="en-US" w:eastAsia="zh-CN" w:bidi="ar-SA"/>
          <w14:ligatures w14:val="standardContextual"/>
        </w:rPr>
        <w:t>咨询电话：</w:t>
      </w:r>
      <w:r>
        <w:rPr>
          <w:rFonts w:hint="eastAsia" w:ascii="仿宋_GB2312" w:eastAsia="仿宋_GB2312" w:cstheme="minorBidi"/>
          <w:kern w:val="2"/>
          <w:sz w:val="32"/>
          <w:szCs w:val="32"/>
          <w:shd w:val="clear" w:color="auto" w:fill="auto"/>
          <w:lang w:val="en-US" w:eastAsia="zh-CN" w:bidi="ar-SA"/>
          <w14:ligatures w14:val="standardContextual"/>
        </w:rPr>
        <w:t>廖晶晶</w:t>
      </w:r>
      <w:r>
        <w:rPr>
          <w:rFonts w:hint="eastAsia" w:ascii="仿宋_GB2312" w:eastAsia="仿宋_GB2312" w:hAnsiTheme="minorHAnsi" w:cstheme="minorBidi"/>
          <w:kern w:val="2"/>
          <w:sz w:val="32"/>
          <w:szCs w:val="32"/>
          <w:shd w:val="clear" w:color="auto" w:fill="auto"/>
          <w:lang w:val="en-US" w:eastAsia="zh-CN" w:bidi="ar-SA"/>
          <w14:ligatures w14:val="standardContextual"/>
        </w:rPr>
        <w:t> </w:t>
      </w:r>
      <w:r>
        <w:rPr>
          <w:rFonts w:hint="eastAsia" w:ascii="仿宋_GB2312" w:eastAsia="仿宋_GB2312" w:cstheme="minorBidi"/>
          <w:kern w:val="2"/>
          <w:sz w:val="32"/>
          <w:szCs w:val="32"/>
          <w:shd w:val="clear" w:color="auto" w:fill="auto"/>
          <w:lang w:val="en-US" w:eastAsia="zh-CN" w:bidi="ar-SA"/>
          <w14:ligatures w14:val="standardContextual"/>
        </w:rPr>
        <w:t>025-</w:t>
      </w:r>
      <w:r>
        <w:rPr>
          <w:rFonts w:hint="eastAsia" w:ascii="仿宋_GB2312" w:eastAsia="仿宋_GB2312" w:hAnsiTheme="minorHAnsi" w:cstheme="minorBidi"/>
          <w:kern w:val="2"/>
          <w:sz w:val="32"/>
          <w:szCs w:val="32"/>
          <w:shd w:val="clear" w:color="auto" w:fill="auto"/>
          <w:lang w:val="en-US" w:eastAsia="zh-CN" w:bidi="ar-SA"/>
          <w14:ligatures w14:val="standardContextual"/>
        </w:rPr>
        <w:t>52111160</w:t>
      </w:r>
      <w:r>
        <w:rPr>
          <w:rFonts w:hint="eastAsia" w:ascii="仿宋_GB2312" w:eastAsia="仿宋_GB2312" w:cstheme="minorBidi"/>
          <w:kern w:val="2"/>
          <w:sz w:val="32"/>
          <w:szCs w:val="32"/>
          <w:shd w:val="clear" w:color="auto" w:fill="auto"/>
          <w:lang w:val="en-US" w:eastAsia="zh-CN" w:bidi="ar-SA"/>
          <w14:ligatures w14:val="standardContextual"/>
        </w:rPr>
        <w:t xml:space="preserve"> </w:t>
      </w:r>
    </w:p>
    <w:p>
      <w:pPr>
        <w:rPr>
          <w:shd w:val="clear" w:color="auto" w:fill="auto"/>
        </w:rPr>
      </w:pPr>
    </w:p>
    <w:p>
      <w:pPr>
        <w:spacing w:line="560" w:lineRule="exact"/>
        <w:ind w:firstLine="6720" w:firstLineChars="2100"/>
        <w:rPr>
          <w:rFonts w:hint="eastAsia" w:ascii="仿宋_GB2312" w:eastAsia="仿宋_GB2312"/>
          <w:sz w:val="32"/>
          <w:szCs w:val="32"/>
          <w:shd w:val="clear" w:color="auto" w:fill="auto"/>
        </w:rPr>
      </w:pPr>
    </w:p>
    <w:p>
      <w:pPr>
        <w:spacing w:line="560" w:lineRule="exact"/>
        <w:ind w:firstLine="6720" w:firstLineChars="2100"/>
        <w:rPr>
          <w:rFonts w:ascii="仿宋_GB2312" w:eastAsia="仿宋_GB2312"/>
          <w:sz w:val="32"/>
          <w:szCs w:val="32"/>
          <w:shd w:val="clear" w:color="auto" w:fill="auto"/>
        </w:rPr>
      </w:pPr>
      <w:r>
        <w:rPr>
          <w:rFonts w:hint="eastAsia" w:ascii="仿宋_GB2312" w:eastAsia="仿宋_GB2312"/>
          <w:sz w:val="32"/>
          <w:szCs w:val="32"/>
          <w:shd w:val="clear" w:color="auto" w:fill="auto"/>
        </w:rPr>
        <w:t>教务处</w:t>
      </w:r>
    </w:p>
    <w:p>
      <w:pPr>
        <w:spacing w:line="560" w:lineRule="exact"/>
        <w:jc w:val="center"/>
        <w:rPr>
          <w:rFonts w:hint="eastAsia" w:ascii="仿宋_GB2312" w:eastAsia="仿宋_GB2312"/>
          <w:sz w:val="32"/>
          <w:szCs w:val="32"/>
          <w:shd w:val="clear" w:color="auto" w:fill="auto"/>
          <w:lang w:val="en-US" w:eastAsia="zh-CN"/>
        </w:rPr>
      </w:pPr>
      <w:r>
        <w:rPr>
          <w:rFonts w:ascii="仿宋_GB2312" w:eastAsia="仿宋_GB2312"/>
          <w:sz w:val="32"/>
          <w:szCs w:val="32"/>
          <w:shd w:val="clear" w:color="auto" w:fill="auto"/>
        </w:rPr>
        <w:t xml:space="preserve">          </w:t>
      </w:r>
      <w:r>
        <w:rPr>
          <w:rFonts w:hint="eastAsia" w:ascii="仿宋_GB2312" w:eastAsia="仿宋_GB2312"/>
          <w:sz w:val="32"/>
          <w:szCs w:val="32"/>
          <w:shd w:val="clear" w:color="auto" w:fill="auto"/>
          <w:lang w:val="en-US" w:eastAsia="zh-CN"/>
        </w:rPr>
        <w:t xml:space="preserve">                       </w:t>
      </w:r>
      <w:r>
        <w:rPr>
          <w:rFonts w:ascii="仿宋_GB2312" w:eastAsia="仿宋_GB2312"/>
          <w:sz w:val="32"/>
          <w:szCs w:val="32"/>
          <w:shd w:val="clear" w:color="auto" w:fill="auto"/>
        </w:rPr>
        <w:t xml:space="preserve"> </w:t>
      </w:r>
      <w:r>
        <w:rPr>
          <w:rFonts w:hint="eastAsia" w:ascii="仿宋_GB2312" w:eastAsia="仿宋_GB2312"/>
          <w:sz w:val="32"/>
          <w:szCs w:val="32"/>
          <w:shd w:val="clear" w:color="auto" w:fill="auto"/>
        </w:rPr>
        <w:t>202</w:t>
      </w:r>
      <w:r>
        <w:rPr>
          <w:rFonts w:hint="eastAsia" w:ascii="仿宋_GB2312" w:eastAsia="仿宋_GB2312"/>
          <w:sz w:val="32"/>
          <w:szCs w:val="32"/>
          <w:shd w:val="clear" w:color="auto" w:fill="auto"/>
          <w:lang w:val="en-US" w:eastAsia="zh-CN"/>
        </w:rPr>
        <w:t>4</w:t>
      </w:r>
      <w:r>
        <w:rPr>
          <w:rFonts w:hint="eastAsia" w:ascii="仿宋_GB2312" w:eastAsia="仿宋_GB2312"/>
          <w:sz w:val="32"/>
          <w:szCs w:val="32"/>
          <w:shd w:val="clear" w:color="auto" w:fill="auto"/>
        </w:rPr>
        <w:t>年9月</w:t>
      </w:r>
      <w:r>
        <w:rPr>
          <w:rFonts w:hint="eastAsia" w:ascii="仿宋_GB2312" w:eastAsia="仿宋_GB2312"/>
          <w:sz w:val="32"/>
          <w:szCs w:val="32"/>
          <w:shd w:val="clear" w:color="auto" w:fill="auto"/>
          <w:lang w:val="en-US" w:eastAsia="zh-CN"/>
        </w:rPr>
        <w:t>12日</w:t>
      </w:r>
    </w:p>
    <w:p>
      <w:pPr>
        <w:spacing w:line="560" w:lineRule="exact"/>
        <w:jc w:val="center"/>
        <w:rPr>
          <w:rFonts w:hint="eastAsia" w:ascii="仿宋_GB2312" w:eastAsia="仿宋_GB2312"/>
          <w:sz w:val="32"/>
          <w:szCs w:val="32"/>
          <w:shd w:val="clear" w:color="auto" w:fill="auto"/>
          <w:lang w:val="en-US" w:eastAsia="zh-CN"/>
        </w:rPr>
      </w:pPr>
      <w:bookmarkStart w:id="0" w:name="_GoBack"/>
      <w:bookmarkEnd w:id="0"/>
    </w:p>
    <w:p>
      <w:pPr>
        <w:spacing w:line="560" w:lineRule="exact"/>
        <w:jc w:val="both"/>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附件</w:t>
      </w:r>
      <w:r>
        <w:rPr>
          <w:rFonts w:hint="eastAsia" w:ascii="仿宋_GB2312" w:hAnsi="仿宋_GB2312" w:eastAsia="仿宋_GB2312" w:cs="仿宋_GB2312"/>
          <w:b w:val="0"/>
          <w:bCs w:val="0"/>
          <w:kern w:val="2"/>
          <w:sz w:val="32"/>
          <w:szCs w:val="32"/>
          <w:shd w:val="clear" w:color="auto" w:fill="auto"/>
          <w:lang w:val="en-US" w:eastAsia="zh-CN" w:bidi="ar-SA"/>
          <w14:ligatures w14:val="standardContextual"/>
        </w:rPr>
        <w:t>1</w:t>
      </w:r>
      <w:r>
        <w:rPr>
          <w:rFonts w:hint="eastAsia" w:ascii="仿宋_GB2312" w:hAnsi="仿宋_GB2312" w:eastAsia="仿宋_GB2312" w:cs="仿宋_GB2312"/>
          <w:b w:val="0"/>
          <w:bCs w:val="0"/>
          <w:sz w:val="32"/>
          <w:szCs w:val="32"/>
          <w:shd w:val="clear" w:color="auto" w:fill="auto"/>
          <w:lang w:val="en-US" w:eastAsia="zh-CN"/>
        </w:rPr>
        <w:t>：</w:t>
      </w:r>
      <w:r>
        <w:rPr>
          <w:rFonts w:hint="eastAsia" w:ascii="仿宋_GB2312" w:hAnsi="仿宋_GB2312" w:eastAsia="仿宋_GB2312" w:cs="仿宋_GB2312"/>
          <w:b w:val="0"/>
          <w:bCs w:val="0"/>
          <w:kern w:val="2"/>
          <w:sz w:val="32"/>
          <w:szCs w:val="32"/>
          <w:shd w:val="clear" w:color="auto" w:fill="auto"/>
          <w:lang w:val="en-US" w:eastAsia="zh-CN" w:bidi="ar-SA"/>
          <w14:ligatures w14:val="standardContextual"/>
        </w:rPr>
        <w:t>账号注册流程</w:t>
      </w:r>
    </w:p>
    <w:p>
      <w:pPr>
        <w:spacing w:line="560" w:lineRule="exact"/>
        <w:rPr>
          <w:rFonts w:hint="default" w:ascii="仿宋_GB2312" w:eastAsia="仿宋_GB2312" w:hAnsiTheme="minorHAnsi" w:cstheme="minorBidi"/>
          <w:b w:val="0"/>
          <w:bCs w:val="0"/>
          <w:kern w:val="2"/>
          <w:sz w:val="32"/>
          <w:szCs w:val="32"/>
          <w:shd w:val="clear" w:color="auto" w:fill="auto"/>
          <w:lang w:val="en-US" w:eastAsia="zh-CN" w:bidi="ar-SA"/>
          <w14:ligatures w14:val="standardContextual"/>
        </w:rPr>
      </w:pPr>
      <w:r>
        <w:rPr>
          <w:rFonts w:hint="eastAsia" w:ascii="仿宋_GB2312" w:hAnsi="仿宋_GB2312" w:eastAsia="仿宋_GB2312" w:cs="仿宋_GB2312"/>
          <w:b w:val="0"/>
          <w:bCs w:val="0"/>
          <w:kern w:val="2"/>
          <w:sz w:val="32"/>
          <w:szCs w:val="32"/>
          <w:shd w:val="clear" w:color="auto" w:fill="auto"/>
          <w:lang w:val="en-US" w:eastAsia="zh-CN" w:bidi="ar-SA"/>
          <w14:ligatures w14:val="standardContextual"/>
        </w:rPr>
        <w:t>附件2：CET报名流程</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ODY3M2RlZGVhOTk0ZDhlNjdjYjhlNGRjMDYwOTcifQ=="/>
  </w:docVars>
  <w:rsids>
    <w:rsidRoot w:val="678E1BEB"/>
    <w:rsid w:val="023511AB"/>
    <w:rsid w:val="1546345F"/>
    <w:rsid w:val="17D17F51"/>
    <w:rsid w:val="1BC3580A"/>
    <w:rsid w:val="1BE37C5A"/>
    <w:rsid w:val="25177E77"/>
    <w:rsid w:val="269C7383"/>
    <w:rsid w:val="27AE55C0"/>
    <w:rsid w:val="31644FEB"/>
    <w:rsid w:val="32D21971"/>
    <w:rsid w:val="36EE3C2B"/>
    <w:rsid w:val="3D4F7351"/>
    <w:rsid w:val="3E0934EC"/>
    <w:rsid w:val="4246106C"/>
    <w:rsid w:val="4C40062D"/>
    <w:rsid w:val="52271148"/>
    <w:rsid w:val="52662470"/>
    <w:rsid w:val="53EB5322"/>
    <w:rsid w:val="58CB127E"/>
    <w:rsid w:val="5B622F62"/>
    <w:rsid w:val="5C881173"/>
    <w:rsid w:val="5DEA31F6"/>
    <w:rsid w:val="62570FC9"/>
    <w:rsid w:val="63036CB3"/>
    <w:rsid w:val="63D61DB8"/>
    <w:rsid w:val="65BA6903"/>
    <w:rsid w:val="678E1BEB"/>
    <w:rsid w:val="6AE95526"/>
    <w:rsid w:val="6B804A53"/>
    <w:rsid w:val="6C664C57"/>
    <w:rsid w:val="74213FF1"/>
    <w:rsid w:val="74F160B9"/>
    <w:rsid w:val="766A04F5"/>
    <w:rsid w:val="7B5D66C5"/>
    <w:rsid w:val="7C3B1B3C"/>
    <w:rsid w:val="7E404D15"/>
    <w:rsid w:val="7F7B1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autoRedefine/>
    <w:semiHidden/>
    <w:qFormat/>
    <w:uiPriority w:val="0"/>
  </w:style>
  <w:style w:type="table" w:default="1" w:styleId="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rPr>
      <w:sz w:val="24"/>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965</Words>
  <Characters>1113</Characters>
  <Lines>0</Lines>
  <Paragraphs>0</Paragraphs>
  <TotalTime>1</TotalTime>
  <ScaleCrop>false</ScaleCrop>
  <LinksUpToDate>false</LinksUpToDate>
  <CharactersWithSpaces>1148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2024-09-10T06:26:00Z</dcterms:created>
  <dc:creator>不如鱼oo</dc:creator>
  <cp:lastModifiedBy>1</cp:lastModifiedBy>
  <cp:lastPrinted>2024-09-12T00:45:00Z</cp:lastPrinted>
  <dcterms:modified xsi:type="dcterms:W3CDTF">2024-09-12T03:31:11Z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E6F6B31A5F12473F814323B9447486F5_13</vt:lpwstr>
  </property>
</Properties>
</file>